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C5B26" w14:textId="77777777" w:rsidR="00087977" w:rsidRDefault="00087977" w:rsidP="00087977">
      <w:pPr>
        <w:spacing w:after="0"/>
        <w:jc w:val="right"/>
        <w:rPr>
          <w:rFonts w:ascii="Times New Roman" w:hAnsi="Times New Roman" w:cs="Times New Roman"/>
          <w:bCs/>
          <w:sz w:val="24"/>
          <w:szCs w:val="24"/>
          <w:lang w:bidi="ru-RU"/>
        </w:rPr>
      </w:pPr>
      <w:bookmarkStart w:id="0" w:name="_Toc345659195"/>
      <w:bookmarkStart w:id="1" w:name="_Toc346632491"/>
      <w:bookmarkStart w:id="2" w:name="_Toc346632571"/>
      <w:bookmarkStart w:id="3" w:name="_Toc352831459"/>
      <w:r>
        <w:rPr>
          <w:rFonts w:ascii="Times New Roman" w:hAnsi="Times New Roman" w:cs="Times New Roman"/>
          <w:bCs/>
          <w:sz w:val="24"/>
          <w:szCs w:val="24"/>
          <w:lang w:bidi="ru-RU"/>
        </w:rPr>
        <w:t>УТВЕРЖДЕНО</w:t>
      </w:r>
      <w:bookmarkEnd w:id="0"/>
      <w:bookmarkEnd w:id="1"/>
      <w:bookmarkEnd w:id="2"/>
      <w:bookmarkEnd w:id="3"/>
    </w:p>
    <w:p w14:paraId="422CA23D" w14:textId="77777777" w:rsidR="006C4F1C" w:rsidRPr="006C4F1C" w:rsidRDefault="006C4F1C" w:rsidP="006C4F1C">
      <w:pPr>
        <w:spacing w:after="0"/>
        <w:jc w:val="right"/>
        <w:rPr>
          <w:rFonts w:ascii="Times New Roman" w:hAnsi="Times New Roman" w:cs="Times New Roman"/>
          <w:bCs/>
          <w:sz w:val="24"/>
          <w:szCs w:val="24"/>
          <w:lang w:bidi="ru-RU"/>
        </w:rPr>
      </w:pPr>
      <w:r w:rsidRPr="006C4F1C">
        <w:rPr>
          <w:rFonts w:ascii="Times New Roman" w:hAnsi="Times New Roman" w:cs="Times New Roman"/>
          <w:bCs/>
          <w:sz w:val="24"/>
          <w:szCs w:val="24"/>
          <w:lang w:bidi="ru-RU"/>
        </w:rPr>
        <w:t>Приказом генерального директора</w:t>
      </w:r>
    </w:p>
    <w:p w14:paraId="4558CD82" w14:textId="77777777" w:rsidR="006C4F1C" w:rsidRPr="006C4F1C" w:rsidRDefault="006C4F1C" w:rsidP="006C4F1C">
      <w:pPr>
        <w:spacing w:after="0"/>
        <w:jc w:val="right"/>
        <w:rPr>
          <w:rFonts w:ascii="Times New Roman" w:hAnsi="Times New Roman" w:cs="Times New Roman"/>
          <w:bCs/>
          <w:sz w:val="24"/>
          <w:szCs w:val="24"/>
          <w:lang w:bidi="ru-RU"/>
        </w:rPr>
      </w:pPr>
      <w:r w:rsidRPr="006C4F1C">
        <w:rPr>
          <w:rFonts w:ascii="Times New Roman" w:hAnsi="Times New Roman" w:cs="Times New Roman"/>
          <w:bCs/>
          <w:sz w:val="24"/>
          <w:szCs w:val="24"/>
          <w:lang w:bidi="ru-RU"/>
        </w:rPr>
        <w:t xml:space="preserve">Акционерного общества </w:t>
      </w:r>
    </w:p>
    <w:p w14:paraId="7AD0DBC6" w14:textId="77777777" w:rsidR="006C4F1C" w:rsidRPr="006C4F1C" w:rsidRDefault="006C4F1C" w:rsidP="006C4F1C">
      <w:pPr>
        <w:spacing w:after="0"/>
        <w:jc w:val="right"/>
        <w:rPr>
          <w:rFonts w:ascii="Times New Roman" w:hAnsi="Times New Roman" w:cs="Times New Roman"/>
          <w:bCs/>
          <w:sz w:val="24"/>
          <w:szCs w:val="24"/>
          <w:lang w:bidi="ru-RU"/>
        </w:rPr>
      </w:pPr>
      <w:r w:rsidRPr="006C4F1C">
        <w:rPr>
          <w:rFonts w:ascii="Times New Roman" w:hAnsi="Times New Roman" w:cs="Times New Roman"/>
          <w:bCs/>
          <w:sz w:val="24"/>
          <w:szCs w:val="24"/>
          <w:lang w:bidi="ru-RU"/>
        </w:rPr>
        <w:t xml:space="preserve"> «Национальная Специализированная Финансовая Компания»</w:t>
      </w:r>
    </w:p>
    <w:p w14:paraId="0FD3390A" w14:textId="398C3C2F" w:rsidR="002F19B5" w:rsidRDefault="006C4F1C" w:rsidP="006C4F1C">
      <w:pPr>
        <w:spacing w:after="0"/>
        <w:jc w:val="right"/>
        <w:rPr>
          <w:rFonts w:ascii="Times New Roman" w:hAnsi="Times New Roman" w:cs="Times New Roman"/>
          <w:sz w:val="24"/>
          <w:szCs w:val="24"/>
        </w:rPr>
      </w:pPr>
      <w:r w:rsidRPr="006C4F1C">
        <w:rPr>
          <w:rFonts w:ascii="Times New Roman" w:hAnsi="Times New Roman" w:cs="Times New Roman"/>
          <w:bCs/>
          <w:sz w:val="24"/>
          <w:szCs w:val="24"/>
          <w:lang w:bidi="ru-RU"/>
        </w:rPr>
        <w:t xml:space="preserve"> № 66 от «19» апреля 2023г.</w:t>
      </w:r>
    </w:p>
    <w:p w14:paraId="660623B9" w14:textId="77777777" w:rsidR="00087977" w:rsidRDefault="00087977" w:rsidP="002F19B5">
      <w:pPr>
        <w:spacing w:after="0"/>
        <w:jc w:val="right"/>
        <w:rPr>
          <w:rFonts w:ascii="Times New Roman" w:hAnsi="Times New Roman" w:cs="Times New Roman"/>
          <w:sz w:val="24"/>
          <w:szCs w:val="24"/>
        </w:rPr>
      </w:pPr>
    </w:p>
    <w:p w14:paraId="33B39EBA" w14:textId="49719A4A" w:rsidR="002F19B5" w:rsidRDefault="003953B1" w:rsidP="002F19B5">
      <w:pPr>
        <w:spacing w:after="0"/>
        <w:jc w:val="center"/>
        <w:rPr>
          <w:rFonts w:ascii="Times New Roman" w:hAnsi="Times New Roman" w:cs="Times New Roman"/>
          <w:sz w:val="24"/>
          <w:szCs w:val="24"/>
        </w:rPr>
      </w:pPr>
      <w:r w:rsidRPr="003953B1">
        <w:rPr>
          <w:rFonts w:ascii="Times New Roman" w:hAnsi="Times New Roman" w:cs="Times New Roman"/>
          <w:sz w:val="24"/>
          <w:szCs w:val="24"/>
        </w:rPr>
        <w:t xml:space="preserve">МЕТОДИКА ОЦЕНКИ СТОИМОСТИ </w:t>
      </w:r>
      <w:r w:rsidR="00FF5CE9">
        <w:rPr>
          <w:rFonts w:ascii="Times New Roman" w:hAnsi="Times New Roman" w:cs="Times New Roman"/>
          <w:sz w:val="24"/>
          <w:szCs w:val="24"/>
        </w:rPr>
        <w:t>АКТИВ</w:t>
      </w:r>
      <w:r w:rsidRPr="003953B1">
        <w:rPr>
          <w:rFonts w:ascii="Times New Roman" w:hAnsi="Times New Roman" w:cs="Times New Roman"/>
          <w:sz w:val="24"/>
          <w:szCs w:val="24"/>
        </w:rPr>
        <w:t>ОВ</w:t>
      </w:r>
    </w:p>
    <w:p w14:paraId="718EDB53" w14:textId="54857F81" w:rsidR="00FF5CE9" w:rsidRDefault="003953B1" w:rsidP="00FF5CE9">
      <w:pPr>
        <w:spacing w:after="0"/>
        <w:jc w:val="center"/>
        <w:rPr>
          <w:rFonts w:ascii="Times New Roman" w:hAnsi="Times New Roman" w:cs="Times New Roman"/>
          <w:sz w:val="24"/>
          <w:szCs w:val="24"/>
        </w:rPr>
      </w:pPr>
      <w:r w:rsidRPr="003953B1">
        <w:rPr>
          <w:rFonts w:ascii="Times New Roman" w:hAnsi="Times New Roman" w:cs="Times New Roman"/>
          <w:sz w:val="24"/>
          <w:szCs w:val="24"/>
        </w:rPr>
        <w:t xml:space="preserve">ДОВЕРИТЕЛЬНОГО УПРАВЛЕНИЯ </w:t>
      </w:r>
      <w:r w:rsidR="00CC5357">
        <w:rPr>
          <w:rFonts w:ascii="Times New Roman" w:hAnsi="Times New Roman" w:cs="Times New Roman"/>
          <w:sz w:val="24"/>
          <w:szCs w:val="24"/>
        </w:rPr>
        <w:t>А</w:t>
      </w:r>
      <w:r w:rsidRPr="003953B1">
        <w:rPr>
          <w:rFonts w:ascii="Times New Roman" w:hAnsi="Times New Roman" w:cs="Times New Roman"/>
          <w:sz w:val="24"/>
          <w:szCs w:val="24"/>
        </w:rPr>
        <w:t>О «</w:t>
      </w:r>
      <w:r w:rsidR="002F19B5">
        <w:rPr>
          <w:rFonts w:ascii="Times New Roman" w:hAnsi="Times New Roman" w:cs="Times New Roman"/>
          <w:sz w:val="24"/>
          <w:szCs w:val="24"/>
        </w:rPr>
        <w:t>НСФ</w:t>
      </w:r>
      <w:r w:rsidRPr="003953B1">
        <w:rPr>
          <w:rFonts w:ascii="Times New Roman" w:hAnsi="Times New Roman" w:cs="Times New Roman"/>
          <w:sz w:val="24"/>
          <w:szCs w:val="24"/>
        </w:rPr>
        <w:t>К»</w:t>
      </w:r>
    </w:p>
    <w:p w14:paraId="009F3BCB" w14:textId="77777777" w:rsidR="00FF5CE9" w:rsidRDefault="00FF5CE9" w:rsidP="00FF5CE9">
      <w:pPr>
        <w:spacing w:after="0"/>
        <w:jc w:val="center"/>
        <w:rPr>
          <w:rFonts w:ascii="Times New Roman" w:hAnsi="Times New Roman" w:cs="Times New Roman"/>
          <w:sz w:val="24"/>
          <w:szCs w:val="24"/>
        </w:rPr>
      </w:pPr>
      <w:r w:rsidRPr="00FF5CE9">
        <w:rPr>
          <w:rFonts w:ascii="Times New Roman" w:hAnsi="Times New Roman" w:cs="Times New Roman"/>
          <w:sz w:val="24"/>
          <w:szCs w:val="24"/>
        </w:rPr>
        <w:t xml:space="preserve"> при приеме их от Учредителя управления, а также при указании</w:t>
      </w:r>
    </w:p>
    <w:p w14:paraId="72532DD6" w14:textId="77C59DCE" w:rsidR="002F19B5" w:rsidRDefault="00FF5CE9" w:rsidP="00FF5CE9">
      <w:pPr>
        <w:spacing w:after="0"/>
        <w:jc w:val="center"/>
        <w:rPr>
          <w:rFonts w:ascii="Times New Roman" w:hAnsi="Times New Roman" w:cs="Times New Roman"/>
          <w:sz w:val="24"/>
          <w:szCs w:val="24"/>
        </w:rPr>
      </w:pPr>
      <w:r w:rsidRPr="00FF5CE9">
        <w:rPr>
          <w:rFonts w:ascii="Times New Roman" w:hAnsi="Times New Roman" w:cs="Times New Roman"/>
          <w:sz w:val="24"/>
          <w:szCs w:val="24"/>
        </w:rPr>
        <w:t xml:space="preserve"> их оценочной стоимости в Отчете о деятельности Управляющего</w:t>
      </w:r>
    </w:p>
    <w:p w14:paraId="7343D77A" w14:textId="77777777" w:rsidR="00FF5CE9" w:rsidRDefault="00FF5CE9" w:rsidP="00FF5CE9">
      <w:pPr>
        <w:spacing w:after="0"/>
        <w:jc w:val="center"/>
        <w:rPr>
          <w:rFonts w:ascii="Times New Roman" w:hAnsi="Times New Roman" w:cs="Times New Roman"/>
          <w:sz w:val="24"/>
          <w:szCs w:val="24"/>
        </w:rPr>
      </w:pPr>
    </w:p>
    <w:p w14:paraId="6FB7F940" w14:textId="6928E4A9" w:rsidR="003953B1" w:rsidRDefault="002F19B5" w:rsidP="002F19B5">
      <w:pPr>
        <w:spacing w:after="0"/>
        <w:jc w:val="both"/>
        <w:rPr>
          <w:rFonts w:ascii="Times New Roman" w:hAnsi="Times New Roman" w:cs="Times New Roman"/>
          <w:sz w:val="24"/>
          <w:szCs w:val="24"/>
        </w:rPr>
      </w:pPr>
      <w:r>
        <w:rPr>
          <w:rFonts w:ascii="Times New Roman" w:hAnsi="Times New Roman" w:cs="Times New Roman"/>
          <w:sz w:val="24"/>
          <w:szCs w:val="24"/>
        </w:rPr>
        <w:t>Но</w:t>
      </w:r>
      <w:r w:rsidR="003953B1" w:rsidRPr="003953B1">
        <w:rPr>
          <w:rFonts w:ascii="Times New Roman" w:hAnsi="Times New Roman" w:cs="Times New Roman"/>
          <w:sz w:val="24"/>
          <w:szCs w:val="24"/>
        </w:rPr>
        <w:t>восибирск, 20</w:t>
      </w:r>
      <w:r>
        <w:rPr>
          <w:rFonts w:ascii="Times New Roman" w:hAnsi="Times New Roman" w:cs="Times New Roman"/>
          <w:sz w:val="24"/>
          <w:szCs w:val="24"/>
        </w:rPr>
        <w:t>2</w:t>
      </w:r>
      <w:r w:rsidR="00B45634">
        <w:rPr>
          <w:rFonts w:ascii="Times New Roman" w:hAnsi="Times New Roman" w:cs="Times New Roman"/>
          <w:sz w:val="24"/>
          <w:szCs w:val="24"/>
        </w:rPr>
        <w:t>3</w:t>
      </w:r>
      <w:r w:rsidR="003953B1" w:rsidRPr="003953B1">
        <w:rPr>
          <w:rFonts w:ascii="Times New Roman" w:hAnsi="Times New Roman" w:cs="Times New Roman"/>
          <w:sz w:val="24"/>
          <w:szCs w:val="24"/>
        </w:rPr>
        <w:t xml:space="preserve">г. </w:t>
      </w:r>
    </w:p>
    <w:p w14:paraId="69FF5343" w14:textId="77777777" w:rsidR="002F19B5" w:rsidRDefault="002F19B5" w:rsidP="002F19B5">
      <w:pPr>
        <w:spacing w:after="0"/>
        <w:jc w:val="both"/>
        <w:rPr>
          <w:rFonts w:ascii="Times New Roman" w:hAnsi="Times New Roman" w:cs="Times New Roman"/>
          <w:sz w:val="24"/>
          <w:szCs w:val="24"/>
        </w:rPr>
      </w:pPr>
    </w:p>
    <w:p w14:paraId="25A85A0F" w14:textId="564776B5"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 Методика оценки стоимости объектов доверительного управления (далее - Методика) </w:t>
      </w:r>
      <w:r w:rsidR="00CC5357">
        <w:rPr>
          <w:rFonts w:ascii="Times New Roman" w:hAnsi="Times New Roman" w:cs="Times New Roman"/>
          <w:sz w:val="24"/>
          <w:szCs w:val="24"/>
        </w:rPr>
        <w:t>А</w:t>
      </w:r>
      <w:r w:rsidRPr="003953B1">
        <w:rPr>
          <w:rFonts w:ascii="Times New Roman" w:hAnsi="Times New Roman" w:cs="Times New Roman"/>
          <w:sz w:val="24"/>
          <w:szCs w:val="24"/>
        </w:rPr>
        <w:t>О «</w:t>
      </w:r>
      <w:r w:rsidR="002F19B5">
        <w:rPr>
          <w:rFonts w:ascii="Times New Roman" w:hAnsi="Times New Roman" w:cs="Times New Roman"/>
          <w:sz w:val="24"/>
          <w:szCs w:val="24"/>
        </w:rPr>
        <w:t>НСФ</w:t>
      </w:r>
      <w:r w:rsidRPr="003953B1">
        <w:rPr>
          <w:rFonts w:ascii="Times New Roman" w:hAnsi="Times New Roman" w:cs="Times New Roman"/>
          <w:sz w:val="24"/>
          <w:szCs w:val="24"/>
        </w:rPr>
        <w:t xml:space="preserve">К» (далее – Управляющий) разработана и утверждена в соответствии с Федеральным законом № 39-ФЗ от 22.04.1996 «О рынке ценных бумаг», Положением ЦБ РФ № 482-П «Положение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w:t>
      </w:r>
    </w:p>
    <w:p w14:paraId="3AD4AB1A" w14:textId="7628823A"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2. Методика определяет порядок оценки стоимости имущества, передаваемого учредителем управления (далее – Учредитель управления) в рамках договоров доверительного управления и Регламента доверительного управления ценными бумагами и средствами инвестирования в ценные бумаги и производные финансовые инструменты </w:t>
      </w:r>
      <w:r w:rsidR="00CC5357">
        <w:rPr>
          <w:rFonts w:ascii="Times New Roman" w:hAnsi="Times New Roman" w:cs="Times New Roman"/>
          <w:sz w:val="24"/>
          <w:szCs w:val="24"/>
        </w:rPr>
        <w:t>А</w:t>
      </w:r>
      <w:r w:rsidRPr="003953B1">
        <w:rPr>
          <w:rFonts w:ascii="Times New Roman" w:hAnsi="Times New Roman" w:cs="Times New Roman"/>
          <w:sz w:val="24"/>
          <w:szCs w:val="24"/>
        </w:rPr>
        <w:t>О «</w:t>
      </w:r>
      <w:r w:rsidR="002F19B5">
        <w:rPr>
          <w:rFonts w:ascii="Times New Roman" w:hAnsi="Times New Roman" w:cs="Times New Roman"/>
          <w:sz w:val="24"/>
          <w:szCs w:val="24"/>
        </w:rPr>
        <w:t>НСФ</w:t>
      </w:r>
      <w:r w:rsidRPr="003953B1">
        <w:rPr>
          <w:rFonts w:ascii="Times New Roman" w:hAnsi="Times New Roman" w:cs="Times New Roman"/>
          <w:sz w:val="24"/>
          <w:szCs w:val="24"/>
        </w:rPr>
        <w:t>К» (далее – договор доверительного управления), Управляющему в доверительное управление (далее– Управление), возвращаемого Учредителю управления, а также имущества, являющегося объектом управления и величины обязательств, подлежащих исполнению за счет указанного имущества, для целей, установленных Договором и (или) законодательством Российской Федерации. Термины и определения, используемые в настоящей Методике, применяются в значении, используемом в договоре доверительного управления.</w:t>
      </w:r>
      <w:r w:rsidR="00FF5CE9">
        <w:rPr>
          <w:rFonts w:ascii="Times New Roman" w:hAnsi="Times New Roman" w:cs="Times New Roman"/>
          <w:sz w:val="24"/>
          <w:szCs w:val="24"/>
        </w:rPr>
        <w:t xml:space="preserve"> </w:t>
      </w:r>
      <w:r w:rsidR="00FF5CE9" w:rsidRPr="00FF5CE9">
        <w:rPr>
          <w:rFonts w:ascii="Times New Roman" w:hAnsi="Times New Roman" w:cs="Times New Roman"/>
          <w:sz w:val="24"/>
          <w:szCs w:val="24"/>
        </w:rPr>
        <w:t xml:space="preserve">Настоящая Методика является единой для всех учредителей управления в части оценки стоимости </w:t>
      </w:r>
      <w:r w:rsidR="00FF5CE9">
        <w:rPr>
          <w:rFonts w:ascii="Times New Roman" w:hAnsi="Times New Roman" w:cs="Times New Roman"/>
          <w:sz w:val="24"/>
          <w:szCs w:val="24"/>
        </w:rPr>
        <w:t>а</w:t>
      </w:r>
      <w:r w:rsidR="00FF5CE9" w:rsidRPr="00FF5CE9">
        <w:rPr>
          <w:rFonts w:ascii="Times New Roman" w:hAnsi="Times New Roman" w:cs="Times New Roman"/>
          <w:sz w:val="24"/>
          <w:szCs w:val="24"/>
        </w:rPr>
        <w:t>ктивов Учредителя Управления при указании их оценочной стоимости при приеме от Учредителя управления, а также в отчете о деятельности Управляющего по управлению ценными бумагами.</w:t>
      </w:r>
    </w:p>
    <w:p w14:paraId="31E928E9" w14:textId="14B5C643"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3. Оценка объектов доверительного управления при приеме их от Учредителя/передаче Учредителю производится в порядке определения рыночной стоимости имущества для определения стоимости активов, предусмотренном настоящей Методикой.</w:t>
      </w:r>
      <w:r w:rsidR="00FF5CE9">
        <w:rPr>
          <w:rFonts w:ascii="Times New Roman" w:hAnsi="Times New Roman" w:cs="Times New Roman"/>
          <w:sz w:val="24"/>
          <w:szCs w:val="24"/>
        </w:rPr>
        <w:t xml:space="preserve"> </w:t>
      </w:r>
      <w:r w:rsidR="00FF5CE9" w:rsidRPr="00FF5CE9">
        <w:rPr>
          <w:rFonts w:ascii="Times New Roman" w:hAnsi="Times New Roman" w:cs="Times New Roman"/>
          <w:sz w:val="24"/>
          <w:szCs w:val="24"/>
        </w:rPr>
        <w:t xml:space="preserve">Активы передаются в доверительное управление (возвращаются из доверительного управления) по оценочной стоимости. Оценка стоимости </w:t>
      </w:r>
      <w:r w:rsidR="00FF5CE9">
        <w:rPr>
          <w:rFonts w:ascii="Times New Roman" w:hAnsi="Times New Roman" w:cs="Times New Roman"/>
          <w:sz w:val="24"/>
          <w:szCs w:val="24"/>
        </w:rPr>
        <w:t>а</w:t>
      </w:r>
      <w:r w:rsidR="00FF5CE9" w:rsidRPr="00FF5CE9">
        <w:rPr>
          <w:rFonts w:ascii="Times New Roman" w:hAnsi="Times New Roman" w:cs="Times New Roman"/>
          <w:sz w:val="24"/>
          <w:szCs w:val="24"/>
        </w:rPr>
        <w:t xml:space="preserve">ктивов производится в рублях РФ.  Оценочная стоимость </w:t>
      </w:r>
      <w:r w:rsidR="00FF5CE9">
        <w:rPr>
          <w:rFonts w:ascii="Times New Roman" w:hAnsi="Times New Roman" w:cs="Times New Roman"/>
          <w:sz w:val="24"/>
          <w:szCs w:val="24"/>
        </w:rPr>
        <w:t>а</w:t>
      </w:r>
      <w:r w:rsidR="00FF5CE9" w:rsidRPr="00FF5CE9">
        <w:rPr>
          <w:rFonts w:ascii="Times New Roman" w:hAnsi="Times New Roman" w:cs="Times New Roman"/>
          <w:sz w:val="24"/>
          <w:szCs w:val="24"/>
        </w:rPr>
        <w:t>ктивов, в целях указания их оценочной стоимости в Отчете Управляющего, рассчитывается как сумма денежных средств и оценочной стоимости ценных бумаг, являющихся объектами управления. При приеме денежных средств от Учредителя управления их оценочной стоимостью признается фактический размер переданных в доверительное управление денежных средств.</w:t>
      </w:r>
    </w:p>
    <w:p w14:paraId="3E1E57BA"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4. Стоимость активов определяется как рыночная стоимости имущества, составляющего указанные активы, которая определяется в соответствии с настоящей Методикой. Стоимость активов увеличивается на итоговый остаток Резерва на соответствующую дату ее определения. </w:t>
      </w:r>
    </w:p>
    <w:p w14:paraId="299B7DE6" w14:textId="77777777" w:rsidR="002F19B5" w:rsidRDefault="003953B1" w:rsidP="002F19B5">
      <w:pPr>
        <w:spacing w:after="0"/>
        <w:jc w:val="both"/>
        <w:rPr>
          <w:rFonts w:ascii="Times New Roman" w:hAnsi="Times New Roman" w:cs="Times New Roman"/>
          <w:sz w:val="24"/>
          <w:szCs w:val="24"/>
        </w:rPr>
      </w:pPr>
      <w:r w:rsidRPr="003953B1">
        <w:rPr>
          <w:rFonts w:ascii="Times New Roman" w:hAnsi="Times New Roman" w:cs="Times New Roman"/>
          <w:sz w:val="24"/>
          <w:szCs w:val="24"/>
        </w:rPr>
        <w:lastRenderedPageBreak/>
        <w:t xml:space="preserve">5. Рыночная стоимость ценных бумаг, допущенных к торгам российским организатором торговли на рынке ценных бумаг, за исключением сложных долговых финансовых инструментов, указанных в пункте 5.3, признается равной их рыночной цене определенной этим организатором торговли на рынке ценных бумаг в порядке, установленном Банком России, и определяется в следующем порядке: </w:t>
      </w:r>
    </w:p>
    <w:p w14:paraId="4C39DC48" w14:textId="3B8CA381" w:rsidR="002F19B5" w:rsidRDefault="002F19B5" w:rsidP="002F19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53B1" w:rsidRPr="003953B1">
        <w:rPr>
          <w:rFonts w:ascii="Times New Roman" w:hAnsi="Times New Roman" w:cs="Times New Roman"/>
          <w:sz w:val="24"/>
          <w:szCs w:val="24"/>
        </w:rPr>
        <w:t xml:space="preserve">рыночная цена ценных бумаг определяется по результатам торгов ПАО Московская Биржа. </w:t>
      </w:r>
    </w:p>
    <w:p w14:paraId="4983264C" w14:textId="6D14A639"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В случае если указанные ценные бумаги не имеют рыночной цены, в том числе, если на дату расчета стоимости активов указанным в настоящем пункте организатором торговли на рынке ценных бумаг не проводились торги, а также, если указанные ценные бумаги исключены из списка ценных бумаг, допущенных к торгам, рыночная стоимость указанных ценных бумаг определяется в следующем порядке: </w:t>
      </w:r>
    </w:p>
    <w:p w14:paraId="70EA0D7B" w14:textId="6D0A2F3B"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5.1. рыночная стоимость инвестиционного пая паевого инвестиционного фонда признается равной последней цене, определяемой организатором торговли по результатам торгов, а если с момента приобретения ценных бумаг цена закрытия рынка не рассчитывалась, - цене приобретения указанных ценных бумаг, рассчитанной по методу оценки по средней стоимости </w:t>
      </w:r>
    </w:p>
    <w:p w14:paraId="456ACB4D" w14:textId="77777777" w:rsidR="002F19B5" w:rsidRDefault="003953B1" w:rsidP="002F19B5">
      <w:pPr>
        <w:spacing w:after="0"/>
        <w:jc w:val="both"/>
        <w:rPr>
          <w:rFonts w:ascii="Times New Roman" w:hAnsi="Times New Roman" w:cs="Times New Roman"/>
          <w:sz w:val="24"/>
          <w:szCs w:val="24"/>
        </w:rPr>
      </w:pPr>
      <w:r w:rsidRPr="003953B1">
        <w:rPr>
          <w:rFonts w:ascii="Times New Roman" w:hAnsi="Times New Roman" w:cs="Times New Roman"/>
          <w:sz w:val="24"/>
          <w:szCs w:val="24"/>
        </w:rPr>
        <w:t xml:space="preserve">5.2. рыночная стоимость облигаций, срок погашения которых наступил, признается равной: </w:t>
      </w:r>
    </w:p>
    <w:p w14:paraId="5CDA551B" w14:textId="77777777" w:rsidR="002F19B5" w:rsidRDefault="003953B1" w:rsidP="002F19B5">
      <w:pPr>
        <w:spacing w:after="0"/>
        <w:jc w:val="both"/>
        <w:rPr>
          <w:rFonts w:ascii="Times New Roman" w:hAnsi="Times New Roman" w:cs="Times New Roman"/>
          <w:sz w:val="24"/>
          <w:szCs w:val="24"/>
        </w:rPr>
      </w:pPr>
      <w:r w:rsidRPr="003953B1">
        <w:rPr>
          <w:rFonts w:ascii="Times New Roman" w:hAnsi="Times New Roman" w:cs="Times New Roman"/>
          <w:sz w:val="24"/>
          <w:szCs w:val="24"/>
        </w:rPr>
        <w:t xml:space="preserve">номинальной стоимости облигаций - до момента поступления денежных средств в счет их погашения в состав активов; </w:t>
      </w:r>
    </w:p>
    <w:p w14:paraId="7A120AD2" w14:textId="77484652"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нулю - с момента поступления денежных средств в счет их погашения в состав активов; </w:t>
      </w:r>
      <w:r w:rsidR="00A33261" w:rsidRPr="00A33261">
        <w:rPr>
          <w:rFonts w:ascii="Times New Roman" w:hAnsi="Times New Roman" w:cs="Times New Roman"/>
          <w:sz w:val="24"/>
          <w:szCs w:val="24"/>
        </w:rPr>
        <w:t xml:space="preserve">          </w:t>
      </w:r>
      <w:r w:rsidR="00A33261">
        <w:rPr>
          <w:rFonts w:ascii="Times New Roman" w:hAnsi="Times New Roman" w:cs="Times New Roman"/>
          <w:sz w:val="24"/>
          <w:szCs w:val="24"/>
        </w:rPr>
        <w:t>Рыночная</w:t>
      </w:r>
      <w:r w:rsidR="00A33261" w:rsidRPr="00A33261">
        <w:rPr>
          <w:rFonts w:ascii="Times New Roman" w:hAnsi="Times New Roman" w:cs="Times New Roman"/>
          <w:sz w:val="24"/>
          <w:szCs w:val="24"/>
        </w:rPr>
        <w:t xml:space="preserve"> купонных облигаций определяется в порядке, указанном в</w:t>
      </w:r>
      <w:r w:rsidR="00A33261">
        <w:rPr>
          <w:rFonts w:ascii="Times New Roman" w:hAnsi="Times New Roman" w:cs="Times New Roman"/>
          <w:sz w:val="24"/>
          <w:szCs w:val="24"/>
        </w:rPr>
        <w:t>ыше</w:t>
      </w:r>
      <w:r w:rsidR="00A33261" w:rsidRPr="00A33261">
        <w:rPr>
          <w:rFonts w:ascii="Times New Roman" w:hAnsi="Times New Roman" w:cs="Times New Roman"/>
          <w:sz w:val="24"/>
          <w:szCs w:val="24"/>
        </w:rPr>
        <w:t>, и увеличивается на величину накопленного купонного дохода, рассчитанную на дату определения рыночной цены, исходя из купонной ставки по соответствующему выпуску облигации, установленной на текущий купонный период.</w:t>
      </w:r>
    </w:p>
    <w:p w14:paraId="091B3C73" w14:textId="77777777" w:rsidR="002F19B5" w:rsidRDefault="003953B1" w:rsidP="002F19B5">
      <w:pPr>
        <w:spacing w:after="0"/>
        <w:jc w:val="both"/>
        <w:rPr>
          <w:rFonts w:ascii="Times New Roman" w:hAnsi="Times New Roman" w:cs="Times New Roman"/>
          <w:sz w:val="24"/>
          <w:szCs w:val="24"/>
        </w:rPr>
      </w:pPr>
      <w:r w:rsidRPr="003953B1">
        <w:rPr>
          <w:rFonts w:ascii="Times New Roman" w:hAnsi="Times New Roman" w:cs="Times New Roman"/>
          <w:sz w:val="24"/>
          <w:szCs w:val="24"/>
        </w:rPr>
        <w:t xml:space="preserve">5.3 рыночная стоимость сложных долговых инструментов, представленных исключительно российскими облигациями/нотами с привязанным купоном к цене акций, портфелю акций, корзине акций или рыночному индексу и с полным возвратом номинальной стоимости в дату погашения облигации признается равной номинальной стоимости облигаций – до даты погашения; </w:t>
      </w:r>
    </w:p>
    <w:p w14:paraId="6E23E701"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нулю – с момента поступления денежных средств в счет их погашения в состав активов. </w:t>
      </w:r>
    </w:p>
    <w:p w14:paraId="6BE0450E" w14:textId="13C1CC96"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5.4. рыночная стоимость иных ценных бумаг признается равной их последней рыночной цене, а если с момента их приобретения они не имели рыночной цены, - цене приобретения этих ценных бумаг, рассчитанной по методу оценки по средней стоимости (без учета расходов, связанных с их приобретением), т.е. путем деления стоимости приобретения ценных бумаг на их количество, складывающихся, соответственно, из стоимости приобретения и количества ценных бумаг по их остатку на предыдущий момент определения стоимости чистых активов и по ценным бумагам, поступившим в период между предшествующим и текущим моментами определения стоимости чистых активов. </w:t>
      </w:r>
    </w:p>
    <w:p w14:paraId="1250F1D9" w14:textId="77777777" w:rsidR="00A33261" w:rsidRDefault="00A33261" w:rsidP="00A33261">
      <w:pPr>
        <w:jc w:val="both"/>
      </w:pPr>
      <w:r w:rsidRPr="00A33261">
        <w:rPr>
          <w:rFonts w:ascii="Times New Roman" w:hAnsi="Times New Roman" w:cs="Times New Roman"/>
          <w:sz w:val="24"/>
          <w:szCs w:val="24"/>
        </w:rPr>
        <w:t>Если рыночная цена ценной бумаги по итогам торгового дня объявлена несколькими организаторами торговли, то для оценки ценной бумаги Управляющий вправе самостоятельно выбрать организатора торговли.</w:t>
      </w:r>
      <w:r w:rsidRPr="00A33261">
        <w:t xml:space="preserve"> </w:t>
      </w:r>
    </w:p>
    <w:p w14:paraId="0CD25F8D" w14:textId="4624F17C" w:rsidR="00A33261" w:rsidRDefault="00A33261" w:rsidP="00A33261">
      <w:pPr>
        <w:jc w:val="both"/>
        <w:rPr>
          <w:rFonts w:ascii="Times New Roman" w:hAnsi="Times New Roman" w:cs="Times New Roman"/>
          <w:sz w:val="24"/>
          <w:szCs w:val="24"/>
        </w:rPr>
      </w:pPr>
      <w:r w:rsidRPr="00A33261">
        <w:rPr>
          <w:rFonts w:ascii="Times New Roman" w:hAnsi="Times New Roman" w:cs="Times New Roman"/>
          <w:sz w:val="24"/>
          <w:szCs w:val="24"/>
        </w:rPr>
        <w:t>Ценные бумаги, приобретенные по первой части сделки РЕПО, оцениваются по цене приобретения.</w:t>
      </w:r>
    </w:p>
    <w:p w14:paraId="5D2B8ECA" w14:textId="77777777" w:rsidR="00F11BD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lastRenderedPageBreak/>
        <w:t xml:space="preserve">6. Рыночная стоимость облигаций внешних облигационных займов Российской Федерации, ценных бумаг иностранных государств, ценных бумаг международных финансовых организаций, а также еврооблигаций иностранных коммерческих организаций признается равной средней цене закрытия рынка (Bloomberg </w:t>
      </w:r>
      <w:proofErr w:type="spellStart"/>
      <w:r w:rsidRPr="003953B1">
        <w:rPr>
          <w:rFonts w:ascii="Times New Roman" w:hAnsi="Times New Roman" w:cs="Times New Roman"/>
          <w:sz w:val="24"/>
          <w:szCs w:val="24"/>
        </w:rPr>
        <w:t>generic</w:t>
      </w:r>
      <w:proofErr w:type="spellEnd"/>
      <w:r w:rsidRPr="003953B1">
        <w:rPr>
          <w:rFonts w:ascii="Times New Roman" w:hAnsi="Times New Roman" w:cs="Times New Roman"/>
          <w:sz w:val="24"/>
          <w:szCs w:val="24"/>
        </w:rPr>
        <w:t xml:space="preserve"> </w:t>
      </w:r>
      <w:proofErr w:type="spellStart"/>
      <w:r w:rsidRPr="003953B1">
        <w:rPr>
          <w:rFonts w:ascii="Times New Roman" w:hAnsi="Times New Roman" w:cs="Times New Roman"/>
          <w:sz w:val="24"/>
          <w:szCs w:val="24"/>
        </w:rPr>
        <w:t>Mid</w:t>
      </w:r>
      <w:proofErr w:type="spellEnd"/>
      <w:r w:rsidRPr="003953B1">
        <w:rPr>
          <w:rFonts w:ascii="Times New Roman" w:hAnsi="Times New Roman" w:cs="Times New Roman"/>
          <w:sz w:val="24"/>
          <w:szCs w:val="24"/>
        </w:rPr>
        <w:t>/</w:t>
      </w:r>
      <w:proofErr w:type="spellStart"/>
      <w:r w:rsidRPr="003953B1">
        <w:rPr>
          <w:rFonts w:ascii="Times New Roman" w:hAnsi="Times New Roman" w:cs="Times New Roman"/>
          <w:sz w:val="24"/>
          <w:szCs w:val="24"/>
        </w:rPr>
        <w:t>last</w:t>
      </w:r>
      <w:proofErr w:type="spellEnd"/>
      <w:r w:rsidRPr="003953B1">
        <w:rPr>
          <w:rFonts w:ascii="Times New Roman" w:hAnsi="Times New Roman" w:cs="Times New Roman"/>
          <w:sz w:val="24"/>
          <w:szCs w:val="24"/>
        </w:rPr>
        <w:t xml:space="preserve">), раскрываемой информационной системой "Блумберг" (Bloomberg). При отсутствии на дату определения рыночной стоимости указанных ценных бумаг информации о средней цене закрытия рынка рыночная стоимость указанных ценных бумаг признается равной последней средней цене закрытия рынка, а если с момента приобретения ценных бумаг средняя цена закрытия рынка не рассчитывалась, - цене приобретения указанных ценных бумаг, рассчитанной по методу оценки по средней стоимости (без учета расходов, связанных с их приобретением). </w:t>
      </w:r>
    </w:p>
    <w:p w14:paraId="6E8D87D6" w14:textId="0AFE69C0"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сложных долговых инструментов, представленных исключительно облигациями/нотами с привязанным к индексу номиналом/купоном, облигациями/ нотами, выплаты по которым зависят от индекса инфляции, облигациями/нотами с опцией их выкупа/продажи, кредитно-зависимыми нотами («CLN») а также субординированными облигациями/ нотами (кроме российских) признается равной средней цене закрытия рынка (Bloomberg </w:t>
      </w:r>
      <w:proofErr w:type="spellStart"/>
      <w:r w:rsidRPr="003953B1">
        <w:rPr>
          <w:rFonts w:ascii="Times New Roman" w:hAnsi="Times New Roman" w:cs="Times New Roman"/>
          <w:sz w:val="24"/>
          <w:szCs w:val="24"/>
        </w:rPr>
        <w:t>generic</w:t>
      </w:r>
      <w:proofErr w:type="spellEnd"/>
      <w:r w:rsidRPr="003953B1">
        <w:rPr>
          <w:rFonts w:ascii="Times New Roman" w:hAnsi="Times New Roman" w:cs="Times New Roman"/>
          <w:sz w:val="24"/>
          <w:szCs w:val="24"/>
        </w:rPr>
        <w:t xml:space="preserve"> </w:t>
      </w:r>
      <w:proofErr w:type="spellStart"/>
      <w:r w:rsidRPr="003953B1">
        <w:rPr>
          <w:rFonts w:ascii="Times New Roman" w:hAnsi="Times New Roman" w:cs="Times New Roman"/>
          <w:sz w:val="24"/>
          <w:szCs w:val="24"/>
        </w:rPr>
        <w:t>Mid</w:t>
      </w:r>
      <w:proofErr w:type="spellEnd"/>
      <w:r w:rsidRPr="003953B1">
        <w:rPr>
          <w:rFonts w:ascii="Times New Roman" w:hAnsi="Times New Roman" w:cs="Times New Roman"/>
          <w:sz w:val="24"/>
          <w:szCs w:val="24"/>
        </w:rPr>
        <w:t>/</w:t>
      </w:r>
      <w:proofErr w:type="spellStart"/>
      <w:r w:rsidRPr="003953B1">
        <w:rPr>
          <w:rFonts w:ascii="Times New Roman" w:hAnsi="Times New Roman" w:cs="Times New Roman"/>
          <w:sz w:val="24"/>
          <w:szCs w:val="24"/>
        </w:rPr>
        <w:t>last</w:t>
      </w:r>
      <w:proofErr w:type="spellEnd"/>
      <w:r w:rsidRPr="003953B1">
        <w:rPr>
          <w:rFonts w:ascii="Times New Roman" w:hAnsi="Times New Roman" w:cs="Times New Roman"/>
          <w:sz w:val="24"/>
          <w:szCs w:val="24"/>
        </w:rPr>
        <w:t xml:space="preserve">), раскрываемой информационной системой "Блумберг" (Bloomberg).и рассчитываемой в соответствии с применимыми методиками. При отсутствии на дату определения рыночной стоимости указанных ценных бумаг информации о средней цене закрытия рынка (Bloomberg </w:t>
      </w:r>
      <w:proofErr w:type="spellStart"/>
      <w:r w:rsidRPr="003953B1">
        <w:rPr>
          <w:rFonts w:ascii="Times New Roman" w:hAnsi="Times New Roman" w:cs="Times New Roman"/>
          <w:sz w:val="24"/>
          <w:szCs w:val="24"/>
        </w:rPr>
        <w:t>generic</w:t>
      </w:r>
      <w:proofErr w:type="spellEnd"/>
      <w:r w:rsidRPr="003953B1">
        <w:rPr>
          <w:rFonts w:ascii="Times New Roman" w:hAnsi="Times New Roman" w:cs="Times New Roman"/>
          <w:sz w:val="24"/>
          <w:szCs w:val="24"/>
        </w:rPr>
        <w:t xml:space="preserve"> </w:t>
      </w:r>
      <w:proofErr w:type="spellStart"/>
      <w:r w:rsidRPr="003953B1">
        <w:rPr>
          <w:rFonts w:ascii="Times New Roman" w:hAnsi="Times New Roman" w:cs="Times New Roman"/>
          <w:sz w:val="24"/>
          <w:szCs w:val="24"/>
        </w:rPr>
        <w:t>Mid</w:t>
      </w:r>
      <w:proofErr w:type="spellEnd"/>
      <w:r w:rsidRPr="003953B1">
        <w:rPr>
          <w:rFonts w:ascii="Times New Roman" w:hAnsi="Times New Roman" w:cs="Times New Roman"/>
          <w:sz w:val="24"/>
          <w:szCs w:val="24"/>
        </w:rPr>
        <w:t>/</w:t>
      </w:r>
      <w:proofErr w:type="spellStart"/>
      <w:r w:rsidRPr="003953B1">
        <w:rPr>
          <w:rFonts w:ascii="Times New Roman" w:hAnsi="Times New Roman" w:cs="Times New Roman"/>
          <w:sz w:val="24"/>
          <w:szCs w:val="24"/>
        </w:rPr>
        <w:t>last</w:t>
      </w:r>
      <w:proofErr w:type="spellEnd"/>
      <w:r w:rsidRPr="003953B1">
        <w:rPr>
          <w:rFonts w:ascii="Times New Roman" w:hAnsi="Times New Roman" w:cs="Times New Roman"/>
          <w:sz w:val="24"/>
          <w:szCs w:val="24"/>
        </w:rPr>
        <w:t xml:space="preserve">), рыночная стоимость указанных ценных бумаг признается равной последней средней цене закрытия рынка, а если с момента приобретения ценных бумаг средняя цена закрытия рынка не рассчитывалась, - цене приобретения указанных ценных бумаг, рассчитанной по методу оценки по средней стоимости (без учета расходов, связанных с их приобретением). </w:t>
      </w:r>
    </w:p>
    <w:p w14:paraId="2C567374" w14:textId="692877AF"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7. Рыночная стоимость акций иностранных акционерных обществ и облигаций иностранных коммерческих организаций, прошедших процедуру листинга на иностранной фондовой бирже, признается равной цене закрытия рынка указанных ценных бумаг по итогам последнего торгового дня на указанной фондовой бирже на дату определения их рыночной стоимости, а в случае, если указанные ценные бумаги прошли процедуру листинга на двух или более иностранных фондовых биржах, - по итогам последнего торгового дня на одной из иностранных фондовых бирж. </w:t>
      </w:r>
    </w:p>
    <w:p w14:paraId="621BC454"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8. Стоимость паев российских паевых инвестиционных фондов, не допущенных к торгам российским организатором торговли, признается равной последней расчетной стоимости инвестиционного пая, определенной в соответствии с нормативными правовыми актами на дату определения СЧА и раскрытой/ предоставленной управляющей компанией ПИФ. </w:t>
      </w:r>
    </w:p>
    <w:p w14:paraId="64D7BB1F"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9. Рыночная стоимость акций дополнительного выпуска,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 составлявших активы, признается равной рыночной стоимости акций выпуска, по отношению к которому такой выпуск является дополнительным. </w:t>
      </w:r>
    </w:p>
    <w:p w14:paraId="01DBDFEE"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акций дополнительного выпуска, включенных в состав активов в результате конвертации в эти акции акций при реорганизации в форме присоединения, признается равной рыночной стоимости акций выпуска, по отношению к которому такой выпуск является дополнительным. </w:t>
      </w:r>
    </w:p>
    <w:p w14:paraId="7EC95999" w14:textId="433275BE"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облигаций дополнительного выпуска, включенных в состав активов в результате размещения путем конвертации в них конвертируемых облигаций, признается </w:t>
      </w:r>
      <w:r w:rsidRPr="003953B1">
        <w:rPr>
          <w:rFonts w:ascii="Times New Roman" w:hAnsi="Times New Roman" w:cs="Times New Roman"/>
          <w:sz w:val="24"/>
          <w:szCs w:val="24"/>
        </w:rPr>
        <w:lastRenderedPageBreak/>
        <w:t xml:space="preserve">равной рыночной стоимости облигаций выпуска, по отношению к которому такой выпуск является дополнительным. </w:t>
      </w:r>
    </w:p>
    <w:p w14:paraId="041CA027"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10. Рыночная стоимость акций с большей (меньшей) номинальной стоимостью, включенных в состав активов в результате конвертации в них акций, признается равной рыночной стоимости конвертированных в них акций. </w:t>
      </w:r>
    </w:p>
    <w:p w14:paraId="39216FB6" w14:textId="57B2DEDD" w:rsidR="003953B1"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акций той же категории (типа) с иными правами, включенных в состав активов в результате конвертации в них акций, признается равной рыночной стоимости конвертированных акций. </w:t>
      </w:r>
    </w:p>
    <w:p w14:paraId="67C6FBB3"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акций, включенных в состав активов в результате конвертации при дроблении акций, составлявших указанные активы, признается равной рыночной стоимости конвертированных акций, деленной на коэффициент дробления. </w:t>
      </w:r>
    </w:p>
    <w:p w14:paraId="6C577F0B"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акций, включенных в состав активов в результате конвертации при консолидации акций, признается равной рыночной стоимости конвертированных акций, умноженной на коэффициент консолидации. </w:t>
      </w:r>
    </w:p>
    <w:p w14:paraId="62DC3140" w14:textId="59389FCE"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Положения настоящего пункта применяются до возникновения рыночной цены акций, в которые были конвертированы акции, составлявшие активы. </w:t>
      </w:r>
    </w:p>
    <w:p w14:paraId="5403A6CB"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11. Рыночная стоимость акций или облигаций нового выпуска, включенных в состав активов в результате конвертации в них конвертируемых ценных бумаг, признается равной рыночной стоимости конвертированных ценных бумаг, деленной на количество акций (облигаций), в которое конвертирована одна конвертируемая ценная бумага. </w:t>
      </w:r>
    </w:p>
    <w:p w14:paraId="06855917" w14:textId="6B2A6222"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Положения настоящего пункта применяются до возникновения рыночной цены акций (облигаций), в которые были конвертированы конвертируемые ценные бумаги. </w:t>
      </w:r>
    </w:p>
    <w:p w14:paraId="0646FDDD"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12. Рыночная стоимость акций, включенных в состав активов в результате конвертации в них акций при реорганизации в форме слияния, признается равной рыночной стоимости конвертированных ценных бумаг, умноженной на коэффициент конвертации. </w:t>
      </w:r>
    </w:p>
    <w:p w14:paraId="6332074D"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акций вновь созданного в результате реорганизации в форме разделения или выделения акционерного общества, включенных в состав активов в результате конвертации в них акций, признается равной рыночной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рыночная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1E545A68"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акций вновь созданного в результате реорганизации в форме выделения акционерного общества, включенных в состав активов в результате их распределения среди акционеров реорганизованного акционерного общества, признается равной нулю. </w:t>
      </w:r>
    </w:p>
    <w:p w14:paraId="65F68C98"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облигаций нового выпуска, включенных в состав активов в результате конвертации в них облигаций, составлявших указанные активы, при реорганизации эмитента таких облигаций признается равной рыночной стоимости конвертированных облигаций. </w:t>
      </w:r>
    </w:p>
    <w:p w14:paraId="4D74749C" w14:textId="251D0932"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lastRenderedPageBreak/>
        <w:t xml:space="preserve">Положения настоящего пункта применяются до возникновения рыночной цены указанных акций (облигаций). </w:t>
      </w:r>
    </w:p>
    <w:p w14:paraId="24DDA5B5"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13. Оценочная стоимость финансовых инструментов по </w:t>
      </w:r>
      <w:proofErr w:type="spellStart"/>
      <w:r w:rsidRPr="003953B1">
        <w:rPr>
          <w:rFonts w:ascii="Times New Roman" w:hAnsi="Times New Roman" w:cs="Times New Roman"/>
          <w:sz w:val="24"/>
          <w:szCs w:val="24"/>
        </w:rPr>
        <w:t>маржируемым</w:t>
      </w:r>
      <w:proofErr w:type="spellEnd"/>
      <w:r w:rsidRPr="003953B1">
        <w:rPr>
          <w:rFonts w:ascii="Times New Roman" w:hAnsi="Times New Roman" w:cs="Times New Roman"/>
          <w:sz w:val="24"/>
          <w:szCs w:val="24"/>
        </w:rPr>
        <w:t xml:space="preserve"> фьючерсным и опционным договорам (контрактам) признается равной сумме денежных средств, иностранной валюты и стоимости ценных бумаг, которые предоставлены в распоряжение клирингового центра в обеспечение исполнения обязательств по указанным контрактам. </w:t>
      </w:r>
    </w:p>
    <w:p w14:paraId="133DCB85"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стоимость </w:t>
      </w:r>
      <w:proofErr w:type="spellStart"/>
      <w:r w:rsidRPr="003953B1">
        <w:rPr>
          <w:rFonts w:ascii="Times New Roman" w:hAnsi="Times New Roman" w:cs="Times New Roman"/>
          <w:sz w:val="24"/>
          <w:szCs w:val="24"/>
        </w:rPr>
        <w:t>немаржируемых</w:t>
      </w:r>
      <w:proofErr w:type="spellEnd"/>
      <w:r w:rsidRPr="003953B1">
        <w:rPr>
          <w:rFonts w:ascii="Times New Roman" w:hAnsi="Times New Roman" w:cs="Times New Roman"/>
          <w:sz w:val="24"/>
          <w:szCs w:val="24"/>
        </w:rPr>
        <w:t xml:space="preserve"> финансовых инструментов по опционным договорам (контрактам) признается равной цене закрытия опционного договора (контракта) раскрываемой информационной системой "Блумберг" (Bloomberg). </w:t>
      </w:r>
    </w:p>
    <w:p w14:paraId="434C8344" w14:textId="662ACE6B"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Рыночная </w:t>
      </w:r>
      <w:r w:rsidR="002F19B5">
        <w:rPr>
          <w:rFonts w:ascii="Times New Roman" w:hAnsi="Times New Roman" w:cs="Times New Roman"/>
          <w:sz w:val="24"/>
          <w:szCs w:val="24"/>
        </w:rPr>
        <w:t xml:space="preserve">стоимость </w:t>
      </w:r>
      <w:proofErr w:type="spellStart"/>
      <w:r w:rsidRPr="003953B1">
        <w:rPr>
          <w:rFonts w:ascii="Times New Roman" w:hAnsi="Times New Roman" w:cs="Times New Roman"/>
          <w:sz w:val="24"/>
          <w:szCs w:val="24"/>
        </w:rPr>
        <w:t>немаржируемых</w:t>
      </w:r>
      <w:proofErr w:type="spellEnd"/>
      <w:r w:rsidRPr="003953B1">
        <w:rPr>
          <w:rFonts w:ascii="Times New Roman" w:hAnsi="Times New Roman" w:cs="Times New Roman"/>
          <w:sz w:val="24"/>
          <w:szCs w:val="24"/>
        </w:rPr>
        <w:t xml:space="preserve"> финансовых инструментов по фьючерсным договорам (контрактам) признается равной разнице между ценой закрытия фьючерсного договора (контракта) раскрываемой информационной системой "Блумберг" (Bloomberg) и стоимостью приобретения данного финансового инструмента по фьючерсному договору (контракту). </w:t>
      </w:r>
    </w:p>
    <w:p w14:paraId="6BC0E5F4"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14. Рыночной стоимостью форвардного контракта (кроме случая 14.1) признается расчетная справедливая стоимость форвардного контракта, определенная как стоимость исполнения такого контракта (окончательная расчетная цена контракта), если бы исполнение произошло на дату определения рыночной стоимости контракта. Расчетная справедливая стоимость определяется исходя из текущей рыночной стоимости базисных активов, курсов валют, коэффициентов участия и защиты, а также прочих переменных (если такие показатели предусмотрены условиями форвардного контракта). Определение расчетной справедливой стоимости форвардного контракта производится по состоянию на дату заключения форвардного контракта, а далее на последний рабочий день каждого </w:t>
      </w:r>
    </w:p>
    <w:p w14:paraId="7C43F745"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14.1. Рыночная стоимость форвардного контракта без коэффициента защиты и не имеющего внутренней стоимости на дату заключения определяется исходя из начальной цены контракта. Определение рыночной стоимости такого контракта производится на дату заключения такого контракта и считается неизменной до даты исполнения форвардного контракта. </w:t>
      </w:r>
    </w:p>
    <w:p w14:paraId="6DB5BAF5"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15. В расчет стоимости активов, если иное не предусмотрено настоящей Методикой, принимается также дебиторская задолженность, возникшая в результате совершения сделок (операций) с указанными активами. </w:t>
      </w:r>
    </w:p>
    <w:p w14:paraId="64C3C0F0"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16. Дебиторская задолженность по процентному (купонному) доходу по составляющим активы денежным средствам на счетах и во вкладах и ценным бумагам принимается в расчет стоимости активов в сумме, исчисленной исходя из ставки процента (купонного дохода), установленной в договоре банковского счета, договоре банковского вклада или решении о выпуске (о дополнительном выпуске) эмиссионных ценных бумаг. </w:t>
      </w:r>
    </w:p>
    <w:p w14:paraId="7F7CC453" w14:textId="77777777"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Не принимается в расчет стоимости активов накопленный процентный (купонный) доход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2C7C7EFA" w14:textId="3F2016F6" w:rsidR="00EF71CF"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В расчет стоимости активов принимается также прочая дебиторская задолженность. </w:t>
      </w:r>
    </w:p>
    <w:p w14:paraId="6DD71009" w14:textId="7084AA0C"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lastRenderedPageBreak/>
        <w:t xml:space="preserve">Дебиторская задолженность признается равной нулю (погашается) в момент исполнения сделок (операций), в результате совершения которых она возникла. </w:t>
      </w:r>
    </w:p>
    <w:p w14:paraId="029BF6B6"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17. Не принимаются в расчет стоимости активов: </w:t>
      </w:r>
    </w:p>
    <w:p w14:paraId="233B2DB0"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17.1. объявленные, но не полученные дивиденды по акциям, составляющим активы; </w:t>
      </w:r>
    </w:p>
    <w:p w14:paraId="344B339A"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17.2. начисленные, но не полученные доходы по инвестиционным паям закрытых паевых инвестиционных фондов, составляющим активы. </w:t>
      </w:r>
    </w:p>
    <w:p w14:paraId="68C5667B" w14:textId="34144DF1" w:rsidR="002F19B5" w:rsidRDefault="003953B1" w:rsidP="00FF5CE9">
      <w:pPr>
        <w:jc w:val="both"/>
        <w:rPr>
          <w:rFonts w:ascii="Times New Roman" w:hAnsi="Times New Roman" w:cs="Times New Roman"/>
          <w:sz w:val="24"/>
          <w:szCs w:val="24"/>
        </w:rPr>
      </w:pPr>
      <w:r w:rsidRPr="003953B1">
        <w:rPr>
          <w:rFonts w:ascii="Times New Roman" w:hAnsi="Times New Roman" w:cs="Times New Roman"/>
          <w:sz w:val="24"/>
          <w:szCs w:val="24"/>
        </w:rPr>
        <w:t xml:space="preserve">18. </w:t>
      </w:r>
      <w:r w:rsidR="00FF5CE9" w:rsidRPr="00FF5CE9">
        <w:rPr>
          <w:rFonts w:ascii="Times New Roman" w:hAnsi="Times New Roman" w:cs="Times New Roman"/>
          <w:sz w:val="24"/>
          <w:szCs w:val="24"/>
        </w:rPr>
        <w:t xml:space="preserve">Денежные средства на дату оценки стоимости </w:t>
      </w:r>
      <w:r w:rsidR="00FF5CE9">
        <w:rPr>
          <w:rFonts w:ascii="Times New Roman" w:hAnsi="Times New Roman" w:cs="Times New Roman"/>
          <w:sz w:val="24"/>
          <w:szCs w:val="24"/>
        </w:rPr>
        <w:t>а</w:t>
      </w:r>
      <w:r w:rsidR="00FF5CE9" w:rsidRPr="00FF5CE9">
        <w:rPr>
          <w:rFonts w:ascii="Times New Roman" w:hAnsi="Times New Roman" w:cs="Times New Roman"/>
          <w:sz w:val="24"/>
          <w:szCs w:val="24"/>
        </w:rPr>
        <w:t>ктивов определяются как сумма денежных средств, находящихся на счетах и во вкладах в кредитных организациях, а также сумма денежных средств, находящихся на расчетных (торговых) счетах у Управляющего для инвестирования в ценные бумаги и/или для использования их при совершении срочных сделок. Оценка вкладов в рублях в кредитных организациях осуществляется исходя из суммы денежных средств, размещенных во вкладах, и суммы начисленных, но не выплаченных процентов</w:t>
      </w:r>
    </w:p>
    <w:p w14:paraId="3575ED76" w14:textId="77777777" w:rsidR="002F19B5"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 xml:space="preserve">19. Выраженные в иностранной валюте активы, а также обязательства принимаются в расчет активов по курсу Центрального банка Российской Федерации на момент определения стоимости активов или величины обязательств. </w:t>
      </w:r>
    </w:p>
    <w:p w14:paraId="44D4491C" w14:textId="77777777" w:rsidR="00FF5CE9" w:rsidRDefault="003953B1" w:rsidP="003953B1">
      <w:pPr>
        <w:jc w:val="both"/>
        <w:rPr>
          <w:rFonts w:ascii="Times New Roman" w:hAnsi="Times New Roman" w:cs="Times New Roman"/>
          <w:sz w:val="24"/>
          <w:szCs w:val="24"/>
        </w:rPr>
      </w:pPr>
      <w:r w:rsidRPr="003953B1">
        <w:rPr>
          <w:rFonts w:ascii="Times New Roman" w:hAnsi="Times New Roman" w:cs="Times New Roman"/>
          <w:sz w:val="24"/>
          <w:szCs w:val="24"/>
        </w:rPr>
        <w:t>20. Величина обязательств, подлежащих исполнению за счет активов</w:t>
      </w:r>
      <w:r w:rsidR="00EF71CF">
        <w:rPr>
          <w:rFonts w:ascii="Times New Roman" w:hAnsi="Times New Roman" w:cs="Times New Roman"/>
          <w:sz w:val="24"/>
          <w:szCs w:val="24"/>
        </w:rPr>
        <w:t>,</w:t>
      </w:r>
      <w:r w:rsidRPr="003953B1">
        <w:rPr>
          <w:rFonts w:ascii="Times New Roman" w:hAnsi="Times New Roman" w:cs="Times New Roman"/>
          <w:sz w:val="24"/>
          <w:szCs w:val="24"/>
        </w:rPr>
        <w:t xml:space="preserve"> считается равной сумме кредиторской задолженности на дату формирования отчета о деятельности Управляющего</w:t>
      </w:r>
      <w:r w:rsidR="00EF71CF">
        <w:rPr>
          <w:rFonts w:ascii="Times New Roman" w:hAnsi="Times New Roman" w:cs="Times New Roman"/>
          <w:sz w:val="24"/>
          <w:szCs w:val="24"/>
        </w:rPr>
        <w:t>.</w:t>
      </w:r>
      <w:r w:rsidR="00FF5CE9" w:rsidRPr="00FF5CE9">
        <w:rPr>
          <w:rFonts w:ascii="Times New Roman" w:hAnsi="Times New Roman" w:cs="Times New Roman"/>
          <w:sz w:val="24"/>
          <w:szCs w:val="24"/>
        </w:rPr>
        <w:t xml:space="preserve">         </w:t>
      </w:r>
    </w:p>
    <w:p w14:paraId="2D101CA7" w14:textId="4D18DCF1" w:rsidR="00311AEC" w:rsidRDefault="00FF5CE9" w:rsidP="003953B1">
      <w:pPr>
        <w:jc w:val="both"/>
        <w:rPr>
          <w:rFonts w:ascii="Times New Roman" w:hAnsi="Times New Roman" w:cs="Times New Roman"/>
          <w:sz w:val="24"/>
          <w:szCs w:val="24"/>
        </w:rPr>
      </w:pPr>
      <w:r>
        <w:rPr>
          <w:rFonts w:ascii="Times New Roman" w:hAnsi="Times New Roman" w:cs="Times New Roman"/>
          <w:sz w:val="24"/>
          <w:szCs w:val="24"/>
        </w:rPr>
        <w:t>2</w:t>
      </w:r>
      <w:r w:rsidRPr="00FF5CE9">
        <w:rPr>
          <w:rFonts w:ascii="Times New Roman" w:hAnsi="Times New Roman" w:cs="Times New Roman"/>
          <w:sz w:val="24"/>
          <w:szCs w:val="24"/>
        </w:rPr>
        <w:t xml:space="preserve">1. </w:t>
      </w:r>
      <w:r>
        <w:rPr>
          <w:rFonts w:ascii="Times New Roman" w:hAnsi="Times New Roman" w:cs="Times New Roman"/>
          <w:sz w:val="24"/>
          <w:szCs w:val="24"/>
        </w:rPr>
        <w:t>П</w:t>
      </w:r>
      <w:r w:rsidRPr="00FF5CE9">
        <w:rPr>
          <w:rFonts w:ascii="Times New Roman" w:hAnsi="Times New Roman" w:cs="Times New Roman"/>
          <w:sz w:val="24"/>
          <w:szCs w:val="24"/>
        </w:rPr>
        <w:t>ри списании ценных бумаг, входящих в состав имущества Учредителя управления, используется метод ФИФО</w:t>
      </w:r>
    </w:p>
    <w:p w14:paraId="355703AD" w14:textId="77777777" w:rsidR="00EF71CF" w:rsidRDefault="00EF71CF" w:rsidP="00EF71CF">
      <w:pPr>
        <w:jc w:val="both"/>
        <w:rPr>
          <w:rFonts w:ascii="Times New Roman" w:hAnsi="Times New Roman" w:cs="Times New Roman"/>
          <w:sz w:val="24"/>
          <w:szCs w:val="24"/>
        </w:rPr>
      </w:pPr>
      <w:r>
        <w:rPr>
          <w:rFonts w:ascii="Times New Roman" w:hAnsi="Times New Roman" w:cs="Times New Roman"/>
          <w:sz w:val="24"/>
          <w:szCs w:val="24"/>
        </w:rPr>
        <w:t>*</w:t>
      </w:r>
      <w:r w:rsidRPr="00EF71CF">
        <w:rPr>
          <w:rFonts w:ascii="Times New Roman" w:hAnsi="Times New Roman" w:cs="Times New Roman"/>
          <w:sz w:val="24"/>
          <w:szCs w:val="24"/>
        </w:rPr>
        <w:t xml:space="preserve">В случае реорганизации и/или переименования любого организатора торговли (биржи), указанного в тексте настоящей Методики, наименование организатора торговли (биржи) читать как наименование правопреемника организатора торговли (биржи) и(или) новое (измененное) наименование организатора торговли (биржи), если иное не предусмотрено настоящей Методикой и/или договором доверительного управления, а также в случае если по смыслу текста соответствующего документа организатор торговли (биржа) упоминается для урегулирования правоотношений сторон, имевших место до реорганизации и(или) переименования организатора торговли (биржи) </w:t>
      </w:r>
    </w:p>
    <w:p w14:paraId="5B485E45" w14:textId="6634D990" w:rsidR="00EF71CF" w:rsidRPr="00EF71CF" w:rsidRDefault="00EF71CF" w:rsidP="00EF71CF">
      <w:pPr>
        <w:jc w:val="both"/>
        <w:rPr>
          <w:rFonts w:ascii="Times New Roman" w:hAnsi="Times New Roman" w:cs="Times New Roman"/>
          <w:sz w:val="24"/>
          <w:szCs w:val="24"/>
        </w:rPr>
      </w:pPr>
      <w:r>
        <w:rPr>
          <w:rFonts w:ascii="Times New Roman" w:hAnsi="Times New Roman" w:cs="Times New Roman"/>
          <w:sz w:val="24"/>
          <w:szCs w:val="24"/>
        </w:rPr>
        <w:t>*</w:t>
      </w:r>
      <w:r w:rsidRPr="00EF71CF">
        <w:rPr>
          <w:rFonts w:ascii="Times New Roman" w:hAnsi="Times New Roman" w:cs="Times New Roman"/>
          <w:sz w:val="24"/>
          <w:szCs w:val="24"/>
        </w:rPr>
        <w:t xml:space="preserve">* Под </w:t>
      </w:r>
      <w:proofErr w:type="spellStart"/>
      <w:r w:rsidRPr="00EF71CF">
        <w:rPr>
          <w:rFonts w:ascii="Times New Roman" w:hAnsi="Times New Roman" w:cs="Times New Roman"/>
          <w:sz w:val="24"/>
          <w:szCs w:val="24"/>
        </w:rPr>
        <w:t>маржируемыми</w:t>
      </w:r>
      <w:proofErr w:type="spellEnd"/>
      <w:r w:rsidRPr="00EF71CF">
        <w:rPr>
          <w:rFonts w:ascii="Times New Roman" w:hAnsi="Times New Roman" w:cs="Times New Roman"/>
          <w:sz w:val="24"/>
          <w:szCs w:val="24"/>
        </w:rPr>
        <w:t xml:space="preserve"> срочными договорами (контрактами) в целях настоящей Методики понимаются срочные договоры (контракты), предусматривающие уплату стороной (сторонами) вариационной маржи. </w:t>
      </w:r>
    </w:p>
    <w:p w14:paraId="0255521D" w14:textId="148B61BA" w:rsidR="00EF71CF" w:rsidRPr="00EF71CF" w:rsidRDefault="00EF71CF" w:rsidP="00EF71CF">
      <w:pPr>
        <w:jc w:val="both"/>
        <w:rPr>
          <w:rFonts w:ascii="Times New Roman" w:hAnsi="Times New Roman" w:cs="Times New Roman"/>
          <w:sz w:val="24"/>
          <w:szCs w:val="24"/>
        </w:rPr>
      </w:pPr>
      <w:r>
        <w:rPr>
          <w:rFonts w:ascii="Times New Roman" w:hAnsi="Times New Roman" w:cs="Times New Roman"/>
          <w:sz w:val="24"/>
          <w:szCs w:val="24"/>
        </w:rPr>
        <w:t>***</w:t>
      </w:r>
      <w:r w:rsidRPr="00EF71CF">
        <w:rPr>
          <w:rFonts w:ascii="Times New Roman" w:hAnsi="Times New Roman" w:cs="Times New Roman"/>
          <w:sz w:val="24"/>
          <w:szCs w:val="24"/>
        </w:rPr>
        <w:t xml:space="preserve"> Под </w:t>
      </w:r>
      <w:proofErr w:type="spellStart"/>
      <w:r w:rsidRPr="00EF71CF">
        <w:rPr>
          <w:rFonts w:ascii="Times New Roman" w:hAnsi="Times New Roman" w:cs="Times New Roman"/>
          <w:sz w:val="24"/>
          <w:szCs w:val="24"/>
        </w:rPr>
        <w:t>немаржируемыми</w:t>
      </w:r>
      <w:proofErr w:type="spellEnd"/>
      <w:r w:rsidRPr="00EF71CF">
        <w:rPr>
          <w:rFonts w:ascii="Times New Roman" w:hAnsi="Times New Roman" w:cs="Times New Roman"/>
          <w:sz w:val="24"/>
          <w:szCs w:val="24"/>
        </w:rPr>
        <w:t xml:space="preserve"> срочными договорами (контрактами) в целях настоящей Методики понимаются срочные договоры (контракты), не предусматривающие уплату стороной (сторонами) вариационной маржи. </w:t>
      </w:r>
    </w:p>
    <w:p w14:paraId="5B42BFAD" w14:textId="465AD677" w:rsidR="00EF71CF" w:rsidRPr="003953B1" w:rsidRDefault="00EF71CF" w:rsidP="003953B1">
      <w:pPr>
        <w:jc w:val="both"/>
        <w:rPr>
          <w:rFonts w:ascii="Times New Roman" w:hAnsi="Times New Roman" w:cs="Times New Roman"/>
          <w:sz w:val="24"/>
          <w:szCs w:val="24"/>
        </w:rPr>
      </w:pPr>
      <w:r>
        <w:rPr>
          <w:rFonts w:ascii="Times New Roman" w:hAnsi="Times New Roman" w:cs="Times New Roman"/>
          <w:sz w:val="24"/>
          <w:szCs w:val="24"/>
        </w:rPr>
        <w:t>****</w:t>
      </w:r>
      <w:r w:rsidRPr="00EF71CF">
        <w:rPr>
          <w:rFonts w:ascii="Times New Roman" w:hAnsi="Times New Roman" w:cs="Times New Roman"/>
          <w:sz w:val="24"/>
          <w:szCs w:val="24"/>
        </w:rPr>
        <w:t xml:space="preserve">. Под внутренней стоимостью форвардного контракта понимается положительная разница между стоимостью исполнения такого контракта, если бы исполнение произошло на дату определения рыночной стоимости контракта, и начальной ценой месяца. С момента определения расчетной справедливой стоимости форвардного контракта и до момента ее следующего определения рыночной стоимостью форвардного контракта признается его последняя определенная расчетная справедливая стоимость. </w:t>
      </w:r>
    </w:p>
    <w:sectPr w:rsidR="00EF71CF" w:rsidRPr="00395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73ABD"/>
    <w:multiLevelType w:val="hybridMultilevel"/>
    <w:tmpl w:val="064AB718"/>
    <w:lvl w:ilvl="0" w:tplc="FED85038">
      <w:start w:val="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5E5BA9"/>
    <w:multiLevelType w:val="hybridMultilevel"/>
    <w:tmpl w:val="A6685BCE"/>
    <w:lvl w:ilvl="0" w:tplc="232A82E2">
      <w:start w:val="2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A0"/>
    <w:rsid w:val="00037683"/>
    <w:rsid w:val="00087977"/>
    <w:rsid w:val="00264A62"/>
    <w:rsid w:val="00273CA0"/>
    <w:rsid w:val="002F19B5"/>
    <w:rsid w:val="00311AEC"/>
    <w:rsid w:val="003953B1"/>
    <w:rsid w:val="005A68C7"/>
    <w:rsid w:val="006C4F1C"/>
    <w:rsid w:val="00A33261"/>
    <w:rsid w:val="00AC1182"/>
    <w:rsid w:val="00B45634"/>
    <w:rsid w:val="00CC5357"/>
    <w:rsid w:val="00EF71CF"/>
    <w:rsid w:val="00F11BDF"/>
    <w:rsid w:val="00FF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73B5"/>
  <w15:chartTrackingRefBased/>
  <w15:docId w15:val="{E5F7BA2B-DD03-4181-A26B-364F650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6154">
      <w:bodyDiv w:val="1"/>
      <w:marLeft w:val="0"/>
      <w:marRight w:val="0"/>
      <w:marTop w:val="0"/>
      <w:marBottom w:val="0"/>
      <w:divBdr>
        <w:top w:val="none" w:sz="0" w:space="0" w:color="auto"/>
        <w:left w:val="none" w:sz="0" w:space="0" w:color="auto"/>
        <w:bottom w:val="none" w:sz="0" w:space="0" w:color="auto"/>
        <w:right w:val="none" w:sz="0" w:space="0" w:color="auto"/>
      </w:divBdr>
    </w:div>
    <w:div w:id="184616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2755</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Плехотко Константин</cp:lastModifiedBy>
  <cp:revision>17</cp:revision>
  <dcterms:created xsi:type="dcterms:W3CDTF">2022-02-22T06:01:00Z</dcterms:created>
  <dcterms:modified xsi:type="dcterms:W3CDTF">2023-04-20T07:52:00Z</dcterms:modified>
</cp:coreProperties>
</file>